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30" w:type="pct"/>
        <w:tblInd w:w="115" w:type="dxa"/>
        <w:tblBorders>
          <w:bottom w:val="single" w:sz="18" w:space="0" w:color="808080"/>
          <w:insideV w:val="single" w:sz="18" w:space="0" w:color="80808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6930"/>
        <w:gridCol w:w="2526"/>
      </w:tblGrid>
      <w:tr w:rsidR="007F512D" w:rsidRPr="00EF3D11" w:rsidTr="00B24DAC">
        <w:trPr>
          <w:trHeight w:val="779"/>
        </w:trPr>
        <w:tc>
          <w:tcPr>
            <w:tcW w:w="6930" w:type="dxa"/>
          </w:tcPr>
          <w:p w:rsidR="007F512D" w:rsidRPr="00EF3D11" w:rsidRDefault="007F512D" w:rsidP="000F7CA7">
            <w:pPr>
              <w:pStyle w:val="Header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6" w:type="dxa"/>
          </w:tcPr>
          <w:p w:rsidR="007F512D" w:rsidRPr="00EF3D11" w:rsidRDefault="007F512D" w:rsidP="000F7CA7">
            <w:pPr>
              <w:pStyle w:val="Header"/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F3D1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nr. înregistrare</w:t>
            </w:r>
          </w:p>
          <w:p w:rsidR="007F512D" w:rsidRPr="00EF3D11" w:rsidRDefault="007F512D" w:rsidP="007421BA">
            <w:pPr>
              <w:pStyle w:val="Header"/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F3D1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  <w:r w:rsidR="007421BA" w:rsidRPr="00EF3D1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01072</w:t>
            </w:r>
            <w:r w:rsidR="000F7CA7" w:rsidRPr="00EF3D1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C57665" w:rsidRPr="00EF3D1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/</w:t>
            </w:r>
            <w:r w:rsidR="000F7CA7" w:rsidRPr="00EF3D1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7421BA" w:rsidRPr="00EF3D1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13</w:t>
            </w:r>
            <w:r w:rsidR="006876B9" w:rsidRPr="00EF3D1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.02</w:t>
            </w:r>
            <w:r w:rsidR="00FC13B7" w:rsidRPr="00EF3D1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.2020</w:t>
            </w:r>
            <w:r w:rsidRPr="00EF3D1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          </w:t>
            </w:r>
          </w:p>
        </w:tc>
      </w:tr>
    </w:tbl>
    <w:p w:rsidR="007B5188" w:rsidRPr="00EF3D11" w:rsidRDefault="007B5188" w:rsidP="002721CB">
      <w:pPr>
        <w:tabs>
          <w:tab w:val="left" w:pos="0"/>
        </w:tabs>
        <w:spacing w:after="0" w:line="360" w:lineRule="auto"/>
        <w:rPr>
          <w:rFonts w:ascii="Times New Roman" w:hAnsi="Times New Roman"/>
          <w:color w:val="000000"/>
          <w:sz w:val="20"/>
          <w:szCs w:val="20"/>
        </w:rPr>
      </w:pPr>
    </w:p>
    <w:p w:rsidR="007B5188" w:rsidRPr="00EF3D11" w:rsidRDefault="007B5188" w:rsidP="002721CB">
      <w:pPr>
        <w:tabs>
          <w:tab w:val="left" w:pos="0"/>
        </w:tabs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270688" w:rsidRPr="00EF3D11" w:rsidRDefault="000F7CA7" w:rsidP="000F7CA7">
      <w:pPr>
        <w:pStyle w:val="BodyTextIndent"/>
        <w:tabs>
          <w:tab w:val="left" w:pos="0"/>
        </w:tabs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EF3D11">
        <w:rPr>
          <w:rFonts w:ascii="Times New Roman" w:hAnsi="Times New Roman"/>
          <w:b/>
          <w:sz w:val="24"/>
          <w:szCs w:val="24"/>
        </w:rPr>
        <w:t>R A P O R T</w:t>
      </w:r>
    </w:p>
    <w:p w:rsidR="000F7CA7" w:rsidRPr="00EF3D11" w:rsidRDefault="000F7CA7" w:rsidP="000F7CA7">
      <w:pPr>
        <w:pStyle w:val="BodyTextIndent"/>
        <w:tabs>
          <w:tab w:val="left" w:pos="0"/>
        </w:tabs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EF3D11">
        <w:rPr>
          <w:rFonts w:ascii="Times New Roman" w:hAnsi="Times New Roman"/>
          <w:b/>
          <w:sz w:val="24"/>
          <w:szCs w:val="24"/>
        </w:rPr>
        <w:t>privind informarea și consultarea populației pentru documentația:</w:t>
      </w:r>
    </w:p>
    <w:p w:rsidR="007B5188" w:rsidRPr="00EF3D11" w:rsidRDefault="007421BA" w:rsidP="007421BA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3D11">
        <w:rPr>
          <w:rFonts w:ascii="Times New Roman" w:hAnsi="Times New Roman"/>
          <w:b/>
          <w:sz w:val="24"/>
          <w:szCs w:val="24"/>
        </w:rPr>
        <w:t xml:space="preserve">P.U.Z. PENTRU RECTIFICARE ERORI MATERIALE SURVENITE PRIN P.U.Z. „ZONA GĂRII DE VEST - ARTERA DE LEGĂTURĂ SUD-VEST” (H.C.L. </w:t>
      </w:r>
      <w:r w:rsidR="00EF3D11" w:rsidRPr="00EF3D11">
        <w:rPr>
          <w:rFonts w:ascii="Times New Roman" w:hAnsi="Times New Roman"/>
          <w:b/>
          <w:sz w:val="24"/>
          <w:szCs w:val="24"/>
        </w:rPr>
        <w:t xml:space="preserve">NR. </w:t>
      </w:r>
      <w:r w:rsidRPr="00EF3D11">
        <w:rPr>
          <w:rFonts w:ascii="Times New Roman" w:hAnsi="Times New Roman"/>
          <w:b/>
          <w:sz w:val="24"/>
          <w:szCs w:val="24"/>
        </w:rPr>
        <w:t xml:space="preserve">384 / 24.11.2009 MODIFICATĂ PRIN H.C.L. </w:t>
      </w:r>
      <w:r w:rsidR="00EF3D11" w:rsidRPr="00EF3D11">
        <w:rPr>
          <w:rFonts w:ascii="Times New Roman" w:hAnsi="Times New Roman"/>
          <w:b/>
          <w:sz w:val="24"/>
          <w:szCs w:val="24"/>
        </w:rPr>
        <w:t xml:space="preserve">NR. </w:t>
      </w:r>
      <w:r w:rsidRPr="00EF3D11">
        <w:rPr>
          <w:rFonts w:ascii="Times New Roman" w:hAnsi="Times New Roman"/>
          <w:b/>
          <w:sz w:val="24"/>
          <w:szCs w:val="24"/>
        </w:rPr>
        <w:t>112 / 27.03.2015), ÎN VEDEREA CONSTRUIRII UNUI ANSAMBLU DE CLĂDIRI DE BIROURI „LIBERTĂȚII BUSINESS CENTER”, D+P+2E+ETAJ TEHNIC RETRAS</w:t>
      </w:r>
    </w:p>
    <w:p w:rsidR="007421BA" w:rsidRPr="00EF3D11" w:rsidRDefault="007421BA" w:rsidP="007421BA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40D13" w:rsidRPr="00EF3D11" w:rsidRDefault="000F7CA7" w:rsidP="007421BA">
      <w:pPr>
        <w:tabs>
          <w:tab w:val="left" w:pos="0"/>
          <w:tab w:val="left" w:pos="5850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F3D11">
        <w:rPr>
          <w:rFonts w:ascii="Times New Roman" w:hAnsi="Times New Roman"/>
          <w:b/>
          <w:bCs/>
          <w:sz w:val="24"/>
          <w:szCs w:val="24"/>
        </w:rPr>
        <w:t>OBIECTIVELE CONSULTĂRII:</w:t>
      </w:r>
      <w:r w:rsidR="007421BA" w:rsidRPr="00EF3D11">
        <w:rPr>
          <w:rFonts w:ascii="Times New Roman" w:hAnsi="Times New Roman"/>
          <w:b/>
          <w:bCs/>
          <w:sz w:val="24"/>
          <w:szCs w:val="24"/>
        </w:rPr>
        <w:tab/>
      </w:r>
    </w:p>
    <w:p w:rsidR="00E80A4B" w:rsidRPr="00EF3D11" w:rsidRDefault="000F7CA7" w:rsidP="006D3110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F3D11">
        <w:rPr>
          <w:rFonts w:ascii="Times New Roman" w:hAnsi="Times New Roman"/>
          <w:b/>
          <w:bCs/>
          <w:sz w:val="24"/>
          <w:szCs w:val="24"/>
        </w:rPr>
        <w:tab/>
      </w:r>
      <w:r w:rsidRPr="00EF3D11">
        <w:rPr>
          <w:rFonts w:ascii="Times New Roman" w:hAnsi="Times New Roman"/>
          <w:bCs/>
          <w:sz w:val="24"/>
          <w:szCs w:val="24"/>
        </w:rPr>
        <w:t>Se dorește stabilirea impactului asupra populației privind documentația tehnică elaborată pentru</w:t>
      </w:r>
      <w:r w:rsidR="007421BA" w:rsidRPr="00EF3D11">
        <w:rPr>
          <w:rFonts w:ascii="Times New Roman" w:hAnsi="Times New Roman"/>
          <w:bCs/>
          <w:sz w:val="24"/>
          <w:szCs w:val="24"/>
        </w:rPr>
        <w:t xml:space="preserve"> îndreptarea erorilor materiale survenite odată cu aprobarea P.U.Z. „Zona Gării de Vest – Artera de legătură Sud-Vest” (H.C.L. </w:t>
      </w:r>
      <w:r w:rsidR="00EF3D11" w:rsidRPr="00EF3D11">
        <w:rPr>
          <w:rFonts w:ascii="Times New Roman" w:hAnsi="Times New Roman"/>
          <w:bCs/>
          <w:sz w:val="24"/>
          <w:szCs w:val="24"/>
        </w:rPr>
        <w:t xml:space="preserve">nr. </w:t>
      </w:r>
      <w:r w:rsidR="007421BA" w:rsidRPr="00EF3D11">
        <w:rPr>
          <w:rFonts w:ascii="Times New Roman" w:hAnsi="Times New Roman"/>
          <w:bCs/>
          <w:sz w:val="24"/>
          <w:szCs w:val="24"/>
        </w:rPr>
        <w:t xml:space="preserve">384/2009, respectiv 112/2015) pentru întreaga zonă cuprinsă între str. Libertății, str. Domnișori (piața gării de vest), zona C.F. și magazinul Carrefour (fostul Billa), </w:t>
      </w:r>
      <w:r w:rsidR="00EA48E6" w:rsidRPr="00EF3D11">
        <w:rPr>
          <w:rFonts w:ascii="Times New Roman" w:hAnsi="Times New Roman"/>
          <w:bCs/>
          <w:sz w:val="24"/>
          <w:szCs w:val="24"/>
        </w:rPr>
        <w:t>în vederea construirii unui</w:t>
      </w:r>
      <w:r w:rsidR="0043434A" w:rsidRPr="00EF3D11">
        <w:rPr>
          <w:rFonts w:ascii="Times New Roman" w:hAnsi="Times New Roman"/>
          <w:bCs/>
          <w:sz w:val="24"/>
          <w:szCs w:val="24"/>
        </w:rPr>
        <w:t xml:space="preserve"> ansamblu de clădiri de birouri cu regim de înălțime </w:t>
      </w:r>
      <w:r w:rsidR="0043434A" w:rsidRPr="00EF3D11">
        <w:rPr>
          <w:rFonts w:ascii="Times New Roman" w:hAnsi="Times New Roman"/>
          <w:sz w:val="24"/>
          <w:szCs w:val="24"/>
        </w:rPr>
        <w:t>D+P+2E+E</w:t>
      </w:r>
      <w:r w:rsidR="0088726C" w:rsidRPr="00EF3D11">
        <w:rPr>
          <w:rFonts w:ascii="Times New Roman" w:hAnsi="Times New Roman"/>
          <w:sz w:val="24"/>
          <w:szCs w:val="24"/>
        </w:rPr>
        <w:t xml:space="preserve">taj tehnic retras, pe un teren cu suprafață de </w:t>
      </w:r>
      <w:r w:rsidR="00B235E3" w:rsidRPr="00EF3D11">
        <w:rPr>
          <w:rFonts w:ascii="Times New Roman" w:hAnsi="Times New Roman"/>
          <w:sz w:val="24"/>
          <w:szCs w:val="24"/>
        </w:rPr>
        <w:t>10261 mp.</w:t>
      </w:r>
    </w:p>
    <w:p w:rsidR="00440D13" w:rsidRPr="00EF3D11" w:rsidRDefault="008F6DB7" w:rsidP="00BB5658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3D11">
        <w:rPr>
          <w:rFonts w:ascii="Times New Roman" w:hAnsi="Times New Roman"/>
          <w:b/>
          <w:sz w:val="24"/>
          <w:szCs w:val="24"/>
        </w:rPr>
        <w:t>METODOLOGIA FOLOSITĂ</w:t>
      </w:r>
      <w:r w:rsidR="007B5188" w:rsidRPr="00EF3D11">
        <w:rPr>
          <w:rFonts w:ascii="Times New Roman" w:hAnsi="Times New Roman"/>
          <w:b/>
          <w:sz w:val="24"/>
          <w:szCs w:val="24"/>
        </w:rPr>
        <w:t>:</w:t>
      </w:r>
      <w:r w:rsidR="007B5188" w:rsidRPr="00EF3D11">
        <w:rPr>
          <w:rFonts w:ascii="Times New Roman" w:hAnsi="Times New Roman"/>
          <w:sz w:val="24"/>
          <w:szCs w:val="24"/>
        </w:rPr>
        <w:t xml:space="preserve"> </w:t>
      </w:r>
      <w:r w:rsidR="00240614" w:rsidRPr="00EF3D11">
        <w:rPr>
          <w:rFonts w:ascii="Times New Roman" w:hAnsi="Times New Roman"/>
          <w:sz w:val="24"/>
          <w:szCs w:val="24"/>
        </w:rPr>
        <w:t xml:space="preserve"> </w:t>
      </w:r>
    </w:p>
    <w:p w:rsidR="00C309A8" w:rsidRPr="00EF3D11" w:rsidRDefault="00EF3D11" w:rsidP="008F6DB7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PERIOADA: 19.02.-17.03.2020</w:t>
      </w:r>
    </w:p>
    <w:p w:rsidR="008F6DB7" w:rsidRPr="00EF3D11" w:rsidRDefault="008F6DB7" w:rsidP="008F6DB7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3D11">
        <w:rPr>
          <w:rFonts w:ascii="Times New Roman" w:hAnsi="Times New Roman"/>
          <w:sz w:val="24"/>
          <w:szCs w:val="24"/>
        </w:rPr>
        <w:t xml:space="preserve">ORGANIZATORI: S.C. </w:t>
      </w:r>
      <w:r w:rsidR="00EF3D11">
        <w:rPr>
          <w:rFonts w:ascii="Times New Roman" w:hAnsi="Times New Roman"/>
          <w:sz w:val="24"/>
          <w:szCs w:val="24"/>
        </w:rPr>
        <w:t>LIBERTĂȚII BUSINESS CENTER</w:t>
      </w:r>
      <w:r w:rsidRPr="00EF3D11">
        <w:rPr>
          <w:rFonts w:ascii="Times New Roman" w:hAnsi="Times New Roman"/>
          <w:sz w:val="24"/>
          <w:szCs w:val="24"/>
        </w:rPr>
        <w:t xml:space="preserve"> S.R.L.</w:t>
      </w:r>
    </w:p>
    <w:p w:rsidR="008F6DB7" w:rsidRPr="00EF3D11" w:rsidRDefault="008F6DB7" w:rsidP="008F6DB7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3D11">
        <w:rPr>
          <w:rFonts w:ascii="Times New Roman" w:hAnsi="Times New Roman"/>
          <w:sz w:val="24"/>
          <w:szCs w:val="24"/>
        </w:rPr>
        <w:t>BAZA LEGALĂ: Legea nr. 350/2001, art. 57 și 61</w:t>
      </w:r>
    </w:p>
    <w:p w:rsidR="008F6DB7" w:rsidRPr="00EF3D11" w:rsidRDefault="008F6DB7" w:rsidP="008F6DB7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3D11">
        <w:rPr>
          <w:rFonts w:ascii="Times New Roman" w:hAnsi="Times New Roman"/>
          <w:sz w:val="24"/>
          <w:szCs w:val="24"/>
        </w:rPr>
        <w:t>LOCUL DESFĂȘURĂRII CONSULTĂRII:</w:t>
      </w:r>
    </w:p>
    <w:p w:rsidR="00052332" w:rsidRPr="00052332" w:rsidRDefault="00052332" w:rsidP="008F6DB7">
      <w:pPr>
        <w:pStyle w:val="ListParagraph"/>
        <w:numPr>
          <w:ilvl w:val="0"/>
          <w:numId w:val="24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zona</w:t>
      </w:r>
      <w:r w:rsidRPr="00EF3D11">
        <w:rPr>
          <w:rFonts w:ascii="Times New Roman" w:hAnsi="Times New Roman"/>
          <w:bCs/>
          <w:sz w:val="24"/>
          <w:szCs w:val="24"/>
        </w:rPr>
        <w:t xml:space="preserve"> cuprinsă între str. Libertății, str. Domnișori (piața gării de vest), zona C.F. și magazinul Carrefour (fostul Billa),</w:t>
      </w:r>
    </w:p>
    <w:p w:rsidR="008F6DB7" w:rsidRPr="00EF3D11" w:rsidRDefault="008F6DB7" w:rsidP="008F6DB7">
      <w:pPr>
        <w:pStyle w:val="ListParagraph"/>
        <w:numPr>
          <w:ilvl w:val="0"/>
          <w:numId w:val="24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3D11">
        <w:rPr>
          <w:rFonts w:ascii="Times New Roman" w:hAnsi="Times New Roman"/>
          <w:sz w:val="24"/>
          <w:szCs w:val="24"/>
        </w:rPr>
        <w:t>Piața Eroilor nr. 1A – sediul D.G.D.U.;</w:t>
      </w:r>
    </w:p>
    <w:p w:rsidR="008F6DB7" w:rsidRPr="00EF3D11" w:rsidRDefault="00AD7A9B" w:rsidP="008F6DB7">
      <w:pPr>
        <w:pStyle w:val="ListParagraph"/>
        <w:numPr>
          <w:ilvl w:val="0"/>
          <w:numId w:val="24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8F6DB7" w:rsidRPr="00EF3D11">
          <w:rPr>
            <w:rStyle w:val="Hyperlink"/>
            <w:rFonts w:ascii="Times New Roman" w:hAnsi="Times New Roman"/>
            <w:sz w:val="24"/>
            <w:szCs w:val="24"/>
          </w:rPr>
          <w:t>www.ploiesti.ro</w:t>
        </w:r>
      </w:hyperlink>
      <w:r w:rsidR="008F6DB7" w:rsidRPr="00EF3D11">
        <w:rPr>
          <w:rFonts w:ascii="Times New Roman" w:hAnsi="Times New Roman"/>
          <w:sz w:val="24"/>
          <w:szCs w:val="24"/>
        </w:rPr>
        <w:t xml:space="preserve"> (</w:t>
      </w:r>
      <w:r w:rsidR="008F6DB7" w:rsidRPr="00EF3D11">
        <w:rPr>
          <w:rFonts w:ascii="Times New Roman" w:hAnsi="Times New Roman"/>
          <w:i/>
          <w:sz w:val="24"/>
          <w:szCs w:val="24"/>
        </w:rPr>
        <w:t>Activitatea de informare și consultare a publicului pentru documentațiile de urbanism și/sau amenajarea terito</w:t>
      </w:r>
      <w:r w:rsidR="00EF3D11">
        <w:rPr>
          <w:rFonts w:ascii="Times New Roman" w:hAnsi="Times New Roman"/>
          <w:i/>
          <w:sz w:val="24"/>
          <w:szCs w:val="24"/>
        </w:rPr>
        <w:t xml:space="preserve">riului; P.U.Z.; Faza de </w:t>
      </w:r>
      <w:r w:rsidR="00052332">
        <w:rPr>
          <w:rFonts w:ascii="Times New Roman" w:hAnsi="Times New Roman"/>
          <w:i/>
          <w:sz w:val="24"/>
          <w:szCs w:val="24"/>
        </w:rPr>
        <w:t>inițiere/</w:t>
      </w:r>
      <w:r w:rsidR="00EF3D11">
        <w:rPr>
          <w:rFonts w:ascii="Times New Roman" w:hAnsi="Times New Roman"/>
          <w:i/>
          <w:sz w:val="24"/>
          <w:szCs w:val="24"/>
        </w:rPr>
        <w:t>elaborare propuneri</w:t>
      </w:r>
      <w:r w:rsidR="008F6DB7" w:rsidRPr="00EF3D11">
        <w:rPr>
          <w:rFonts w:ascii="Times New Roman" w:hAnsi="Times New Roman"/>
          <w:sz w:val="24"/>
          <w:szCs w:val="24"/>
        </w:rPr>
        <w:t>).</w:t>
      </w:r>
    </w:p>
    <w:p w:rsidR="008F6DB7" w:rsidRPr="00EF3D11" w:rsidRDefault="008F6DB7" w:rsidP="00684104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3D11">
        <w:rPr>
          <w:rFonts w:ascii="Times New Roman" w:hAnsi="Times New Roman"/>
          <w:sz w:val="24"/>
          <w:szCs w:val="24"/>
        </w:rPr>
        <w:lastRenderedPageBreak/>
        <w:t>DOCUMENTELE SUPUSE DEZBATERII /CONSULTĂRII SE GĂSESC:</w:t>
      </w:r>
    </w:p>
    <w:p w:rsidR="008F6DB7" w:rsidRPr="00EF3D11" w:rsidRDefault="0080004E" w:rsidP="008F6DB7">
      <w:pPr>
        <w:pStyle w:val="ListParagraph"/>
        <w:numPr>
          <w:ilvl w:val="0"/>
          <w:numId w:val="24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Str. Libertății, colț cu drumul de acces către magazinul Carrefour</w:t>
      </w:r>
      <w:r w:rsidR="008F6DB7" w:rsidRPr="00EF3D11">
        <w:rPr>
          <w:rFonts w:ascii="Times New Roman" w:hAnsi="Times New Roman"/>
          <w:sz w:val="24"/>
          <w:szCs w:val="24"/>
        </w:rPr>
        <w:t xml:space="preserve"> – panou de informare</w:t>
      </w:r>
      <w:r w:rsidR="00C05D39" w:rsidRPr="00EF3D11">
        <w:rPr>
          <w:rFonts w:ascii="Times New Roman" w:hAnsi="Times New Roman"/>
          <w:sz w:val="24"/>
          <w:szCs w:val="24"/>
        </w:rPr>
        <w:t>;</w:t>
      </w:r>
    </w:p>
    <w:p w:rsidR="00C05D39" w:rsidRPr="00EF3D11" w:rsidRDefault="00C05D39" w:rsidP="008F6DB7">
      <w:pPr>
        <w:pStyle w:val="ListParagraph"/>
        <w:numPr>
          <w:ilvl w:val="0"/>
          <w:numId w:val="24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3D11">
        <w:rPr>
          <w:rFonts w:ascii="Times New Roman" w:hAnsi="Times New Roman"/>
          <w:sz w:val="24"/>
          <w:szCs w:val="24"/>
        </w:rPr>
        <w:t xml:space="preserve">Sediul D.G.D.U.: memoriu de prezentare, </w:t>
      </w:r>
      <w:r w:rsidR="0080004E">
        <w:rPr>
          <w:rFonts w:ascii="Times New Roman" w:hAnsi="Times New Roman"/>
          <w:sz w:val="24"/>
          <w:szCs w:val="24"/>
        </w:rPr>
        <w:t xml:space="preserve">Regulament Local de Urbanism, </w:t>
      </w:r>
      <w:r w:rsidRPr="00EF3D11">
        <w:rPr>
          <w:rFonts w:ascii="Times New Roman" w:hAnsi="Times New Roman"/>
          <w:sz w:val="24"/>
          <w:szCs w:val="24"/>
        </w:rPr>
        <w:t>plan</w:t>
      </w:r>
      <w:r w:rsidR="005E4839">
        <w:rPr>
          <w:rFonts w:ascii="Times New Roman" w:hAnsi="Times New Roman"/>
          <w:sz w:val="24"/>
          <w:szCs w:val="24"/>
        </w:rPr>
        <w:t xml:space="preserve">șe </w:t>
      </w:r>
      <w:r w:rsidRPr="00EF3D11">
        <w:rPr>
          <w:rFonts w:ascii="Times New Roman" w:hAnsi="Times New Roman"/>
          <w:sz w:val="24"/>
          <w:szCs w:val="24"/>
        </w:rPr>
        <w:t>cu încadrarea în localitate</w:t>
      </w:r>
      <w:r w:rsidR="0080004E">
        <w:rPr>
          <w:rFonts w:ascii="Times New Roman" w:hAnsi="Times New Roman"/>
          <w:sz w:val="24"/>
          <w:szCs w:val="24"/>
        </w:rPr>
        <w:t>, situația existentă, propunere etc..</w:t>
      </w:r>
    </w:p>
    <w:p w:rsidR="00C05D39" w:rsidRDefault="00C05D39" w:rsidP="00684104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3D11">
        <w:rPr>
          <w:rFonts w:ascii="Times New Roman" w:hAnsi="Times New Roman"/>
          <w:sz w:val="24"/>
          <w:szCs w:val="24"/>
        </w:rPr>
        <w:t>GRUPURI ȚINTĂ PENTRU IDENTIFICARE:</w:t>
      </w:r>
    </w:p>
    <w:p w:rsidR="00A17C5D" w:rsidRDefault="005E4839" w:rsidP="00754431">
      <w:pPr>
        <w:pStyle w:val="ListParagraph"/>
        <w:numPr>
          <w:ilvl w:val="0"/>
          <w:numId w:val="24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Referitor la</w:t>
      </w:r>
      <w:r w:rsidR="00C115F3">
        <w:rPr>
          <w:rFonts w:ascii="Times New Roman" w:hAnsi="Times New Roman"/>
          <w:sz w:val="24"/>
          <w:szCs w:val="24"/>
        </w:rPr>
        <w:t xml:space="preserve"> imobilele care fac parte din zona reglementată adiacent terenului care a generat documentația, către proprietarii acestora au fost transmise adrese; </w:t>
      </w:r>
    </w:p>
    <w:p w:rsidR="00C309A8" w:rsidRPr="00C115F3" w:rsidRDefault="00C115F3" w:rsidP="00C115F3">
      <w:pPr>
        <w:pStyle w:val="ListParagraph"/>
        <w:numPr>
          <w:ilvl w:val="0"/>
          <w:numId w:val="24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 asemenea, a</w:t>
      </w:r>
      <w:r w:rsidR="00C05D39" w:rsidRPr="00C115F3">
        <w:rPr>
          <w:rFonts w:ascii="Times New Roman" w:hAnsi="Times New Roman"/>
          <w:sz w:val="24"/>
          <w:szCs w:val="24"/>
        </w:rPr>
        <w:t>u fost notificați vecinii aflați în zona de studiu.</w:t>
      </w:r>
    </w:p>
    <w:p w:rsidR="00440D13" w:rsidRPr="00EF3D11" w:rsidRDefault="00C05D39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F3D11">
        <w:rPr>
          <w:rFonts w:ascii="Times New Roman" w:hAnsi="Times New Roman"/>
          <w:b/>
          <w:bCs/>
          <w:sz w:val="24"/>
          <w:szCs w:val="24"/>
        </w:rPr>
        <w:t>DESCRIEREA PROCESULUI DE CONSTATARE:</w:t>
      </w:r>
    </w:p>
    <w:p w:rsidR="00C115F3" w:rsidRPr="00C115F3" w:rsidRDefault="00684104" w:rsidP="00684104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</w:rPr>
      </w:pPr>
      <w:r w:rsidRPr="00EF3D11">
        <w:rPr>
          <w:rFonts w:ascii="Times New Roman" w:hAnsi="Times New Roman"/>
          <w:sz w:val="24"/>
          <w:szCs w:val="24"/>
        </w:rPr>
        <w:tab/>
        <w:t>PARTICIPANȚI / ASPECTE DISCUTATE / DESCRIERE / CONCLUZII ȘI RECOMANDĂRI</w:t>
      </w:r>
      <w:r w:rsidR="004A2163" w:rsidRPr="00EF3D11">
        <w:rPr>
          <w:rFonts w:ascii="Times New Roman" w:hAnsi="Times New Roman"/>
          <w:sz w:val="24"/>
          <w:szCs w:val="24"/>
        </w:rPr>
        <w:t>:</w:t>
      </w:r>
    </w:p>
    <w:p w:rsidR="00C115F3" w:rsidRDefault="00C115F3" w:rsidP="00C115F3">
      <w:pPr>
        <w:pStyle w:val="ListParagraph"/>
        <w:numPr>
          <w:ilvl w:val="0"/>
          <w:numId w:val="24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În privința proprietarilor imobilelor aflate în zona reglementată adiacent terenului care a generat documentația, aceștia au luat la cunoștință/și-au exprimat acordul pentru cele propu</w:t>
      </w:r>
      <w:r w:rsidR="00132F27">
        <w:rPr>
          <w:rFonts w:ascii="Times New Roman" w:hAnsi="Times New Roman"/>
          <w:sz w:val="24"/>
          <w:szCs w:val="24"/>
        </w:rPr>
        <w:t>se prin documentația P.U.Z..</w:t>
      </w:r>
    </w:p>
    <w:p w:rsidR="00270688" w:rsidRPr="00EF3D11" w:rsidRDefault="00270688" w:rsidP="00136916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F3D11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7B5188" w:rsidRPr="00EF3D11" w:rsidRDefault="007B5188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F3D11">
        <w:rPr>
          <w:rFonts w:ascii="Times New Roman" w:hAnsi="Times New Roman"/>
          <w:b/>
          <w:bCs/>
          <w:sz w:val="24"/>
          <w:szCs w:val="24"/>
        </w:rPr>
        <w:t>Responsabil lucrare:</w:t>
      </w:r>
      <w:r w:rsidRPr="00EF3D11">
        <w:rPr>
          <w:rFonts w:ascii="Times New Roman" w:hAnsi="Times New Roman"/>
          <w:bCs/>
          <w:sz w:val="24"/>
          <w:szCs w:val="24"/>
        </w:rPr>
        <w:t xml:space="preserve"> </w:t>
      </w:r>
      <w:r w:rsidR="00804796" w:rsidRPr="00EF3D11">
        <w:rPr>
          <w:rFonts w:ascii="Times New Roman" w:hAnsi="Times New Roman"/>
          <w:bCs/>
          <w:sz w:val="24"/>
          <w:szCs w:val="24"/>
        </w:rPr>
        <w:t xml:space="preserve">arh. </w:t>
      </w:r>
      <w:r w:rsidR="00535D97" w:rsidRPr="00EF3D11">
        <w:rPr>
          <w:rFonts w:ascii="Times New Roman" w:hAnsi="Times New Roman"/>
          <w:bCs/>
          <w:sz w:val="24"/>
          <w:szCs w:val="24"/>
        </w:rPr>
        <w:t>Ioana DESPA</w:t>
      </w:r>
    </w:p>
    <w:p w:rsidR="0074082C" w:rsidRPr="00EF3D11" w:rsidRDefault="007B5188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F3D11">
        <w:rPr>
          <w:rFonts w:ascii="Times New Roman" w:hAnsi="Times New Roman"/>
          <w:bCs/>
          <w:sz w:val="24"/>
          <w:szCs w:val="24"/>
        </w:rPr>
        <w:t xml:space="preserve">  </w:t>
      </w:r>
    </w:p>
    <w:p w:rsidR="004A733B" w:rsidRPr="00EF3D11" w:rsidRDefault="004A733B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4082C" w:rsidRPr="00EF3D11" w:rsidRDefault="0074082C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A51E1" w:rsidRPr="00EF3D11" w:rsidRDefault="00EA51E1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F3D11">
        <w:rPr>
          <w:rFonts w:ascii="Times New Roman" w:hAnsi="Times New Roman"/>
          <w:b/>
          <w:sz w:val="24"/>
          <w:szCs w:val="24"/>
        </w:rPr>
        <w:t>ARHITECT ȘEF,</w:t>
      </w:r>
    </w:p>
    <w:p w:rsidR="00EA51E1" w:rsidRPr="00EF3D11" w:rsidRDefault="00804796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3D11">
        <w:rPr>
          <w:rFonts w:ascii="Times New Roman" w:hAnsi="Times New Roman"/>
          <w:sz w:val="24"/>
          <w:szCs w:val="24"/>
        </w:rPr>
        <w:t>a</w:t>
      </w:r>
      <w:r w:rsidR="00EA51E1" w:rsidRPr="00EF3D11">
        <w:rPr>
          <w:rFonts w:ascii="Times New Roman" w:hAnsi="Times New Roman"/>
          <w:sz w:val="24"/>
          <w:szCs w:val="24"/>
        </w:rPr>
        <w:t>rh. Cristina HERȚIA</w:t>
      </w:r>
    </w:p>
    <w:p w:rsidR="00B24DAC" w:rsidRPr="00EF3D11" w:rsidRDefault="00B24DAC" w:rsidP="002721CB">
      <w:pPr>
        <w:spacing w:after="0" w:line="360" w:lineRule="auto"/>
        <w:jc w:val="both"/>
        <w:rPr>
          <w:rFonts w:ascii="Times New Roman" w:hAnsi="Times New Roman"/>
        </w:rPr>
      </w:pPr>
      <w:bookmarkStart w:id="0" w:name="_GoBack"/>
      <w:bookmarkEnd w:id="0"/>
    </w:p>
    <w:sectPr w:rsidR="00B24DAC" w:rsidRPr="00EF3D11" w:rsidSect="002721CB">
      <w:footerReference w:type="default" r:id="rId9"/>
      <w:pgSz w:w="12240" w:h="15840"/>
      <w:pgMar w:top="1276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A9B" w:rsidRDefault="00AD7A9B" w:rsidP="00FD0334">
      <w:pPr>
        <w:spacing w:after="0" w:line="240" w:lineRule="auto"/>
      </w:pPr>
      <w:r>
        <w:separator/>
      </w:r>
    </w:p>
  </w:endnote>
  <w:endnote w:type="continuationSeparator" w:id="0">
    <w:p w:rsidR="00AD7A9B" w:rsidRDefault="00AD7A9B" w:rsidP="00FD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36578"/>
      <w:docPartObj>
        <w:docPartGallery w:val="Page Numbers (Bottom of Page)"/>
        <w:docPartUnique/>
      </w:docPartObj>
    </w:sdtPr>
    <w:sdtEndPr/>
    <w:sdtContent>
      <w:p w:rsidR="00FE69C2" w:rsidRDefault="001E42B9" w:rsidP="001E42B9">
        <w:pPr>
          <w:pStyle w:val="Footer"/>
        </w:pPr>
        <w:r>
          <w:t>Întocmit:</w:t>
        </w:r>
        <w:r w:rsidR="00113909">
          <w:t xml:space="preserve"> arh. </w:t>
        </w:r>
        <w:r>
          <w:t>Ioana DESPA</w:t>
        </w:r>
      </w:p>
      <w:p w:rsidR="001E42B9" w:rsidRDefault="00052332" w:rsidP="001E42B9">
        <w:pPr>
          <w:pStyle w:val="Footer"/>
        </w:pPr>
        <w:r>
          <w:t>18.03</w:t>
        </w:r>
        <w:r w:rsidR="00BF2A35">
          <w:t>.2020</w:t>
        </w:r>
        <w:r>
          <w:t>, 2 exemplare</w:t>
        </w:r>
      </w:p>
      <w:p w:rsidR="00FE69C2" w:rsidRDefault="003F7A60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A60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E69C2" w:rsidRDefault="00FE69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A9B" w:rsidRDefault="00AD7A9B" w:rsidP="00FD0334">
      <w:pPr>
        <w:spacing w:after="0" w:line="240" w:lineRule="auto"/>
      </w:pPr>
      <w:r>
        <w:separator/>
      </w:r>
    </w:p>
  </w:footnote>
  <w:footnote w:type="continuationSeparator" w:id="0">
    <w:p w:rsidR="00AD7A9B" w:rsidRDefault="00AD7A9B" w:rsidP="00FD03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814DC"/>
    <w:multiLevelType w:val="hybridMultilevel"/>
    <w:tmpl w:val="E2FEC1F2"/>
    <w:lvl w:ilvl="0" w:tplc="63B6C1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A3429F"/>
    <w:multiLevelType w:val="hybridMultilevel"/>
    <w:tmpl w:val="BC3CDF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D46AA"/>
    <w:multiLevelType w:val="hybridMultilevel"/>
    <w:tmpl w:val="DF2894AE"/>
    <w:lvl w:ilvl="0" w:tplc="0409000D">
      <w:start w:val="1"/>
      <w:numFmt w:val="bullet"/>
      <w:lvlText w:val=""/>
      <w:lvlJc w:val="left"/>
      <w:pPr>
        <w:ind w:left="39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05" w:hanging="360"/>
      </w:pPr>
      <w:rPr>
        <w:rFonts w:ascii="Wingdings" w:hAnsi="Wingdings" w:hint="default"/>
      </w:rPr>
    </w:lvl>
  </w:abstractNum>
  <w:abstractNum w:abstractNumId="3" w15:restartNumberingAfterBreak="0">
    <w:nsid w:val="25950AB1"/>
    <w:multiLevelType w:val="hybridMultilevel"/>
    <w:tmpl w:val="D1E250F4"/>
    <w:lvl w:ilvl="0" w:tplc="0409000D">
      <w:start w:val="1"/>
      <w:numFmt w:val="bullet"/>
      <w:lvlText w:val=""/>
      <w:lvlJc w:val="left"/>
      <w:pPr>
        <w:ind w:left="32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54" w:hanging="360"/>
      </w:pPr>
      <w:rPr>
        <w:rFonts w:ascii="Wingdings" w:hAnsi="Wingdings" w:hint="default"/>
      </w:rPr>
    </w:lvl>
  </w:abstractNum>
  <w:abstractNum w:abstractNumId="4" w15:restartNumberingAfterBreak="0">
    <w:nsid w:val="26BC3447"/>
    <w:multiLevelType w:val="hybridMultilevel"/>
    <w:tmpl w:val="739C9E8C"/>
    <w:lvl w:ilvl="0" w:tplc="1C1223B6">
      <w:start w:val="2"/>
      <w:numFmt w:val="bullet"/>
      <w:lvlText w:val="-"/>
      <w:lvlJc w:val="left"/>
      <w:pPr>
        <w:ind w:left="11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27F4633D"/>
    <w:multiLevelType w:val="hybridMultilevel"/>
    <w:tmpl w:val="641AB048"/>
    <w:lvl w:ilvl="0" w:tplc="040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FB850F8"/>
    <w:multiLevelType w:val="hybridMultilevel"/>
    <w:tmpl w:val="B7AA64D0"/>
    <w:lvl w:ilvl="0" w:tplc="69AC77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52F64"/>
    <w:multiLevelType w:val="hybridMultilevel"/>
    <w:tmpl w:val="D1EE34E4"/>
    <w:lvl w:ilvl="0" w:tplc="5FD280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64CBA"/>
    <w:multiLevelType w:val="hybridMultilevel"/>
    <w:tmpl w:val="861E8D0E"/>
    <w:lvl w:ilvl="0" w:tplc="0409000D">
      <w:start w:val="1"/>
      <w:numFmt w:val="bullet"/>
      <w:lvlText w:val=""/>
      <w:lvlJc w:val="left"/>
      <w:pPr>
        <w:ind w:left="25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9" w15:restartNumberingAfterBreak="0">
    <w:nsid w:val="3C345038"/>
    <w:multiLevelType w:val="hybridMultilevel"/>
    <w:tmpl w:val="0FE4DE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A75AD"/>
    <w:multiLevelType w:val="hybridMultilevel"/>
    <w:tmpl w:val="7DC8F41A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4E50224D"/>
    <w:multiLevelType w:val="hybridMultilevel"/>
    <w:tmpl w:val="40B4953A"/>
    <w:lvl w:ilvl="0" w:tplc="63B6C1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56810E4">
      <w:start w:val="1"/>
      <w:numFmt w:val="bullet"/>
      <w:lvlText w:val="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9633A4"/>
    <w:multiLevelType w:val="hybridMultilevel"/>
    <w:tmpl w:val="A4FCF83A"/>
    <w:lvl w:ilvl="0" w:tplc="63B6C1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2D758F"/>
    <w:multiLevelType w:val="hybridMultilevel"/>
    <w:tmpl w:val="3640A7CA"/>
    <w:lvl w:ilvl="0" w:tplc="C93C80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55752"/>
    <w:multiLevelType w:val="hybridMultilevel"/>
    <w:tmpl w:val="D2189EDA"/>
    <w:lvl w:ilvl="0" w:tplc="9B86D43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0C2CB8"/>
    <w:multiLevelType w:val="hybridMultilevel"/>
    <w:tmpl w:val="D2161598"/>
    <w:lvl w:ilvl="0" w:tplc="4A4815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7D4CCA"/>
    <w:multiLevelType w:val="hybridMultilevel"/>
    <w:tmpl w:val="2C88C5A8"/>
    <w:lvl w:ilvl="0" w:tplc="040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67637CE7"/>
    <w:multiLevelType w:val="hybridMultilevel"/>
    <w:tmpl w:val="1988E77C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18A9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88E802E">
      <w:start w:val="1"/>
      <w:numFmt w:val="decimal"/>
      <w:lvlText w:val="(%4)"/>
      <w:lvlJc w:val="left"/>
      <w:pPr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3137D7"/>
    <w:multiLevelType w:val="hybridMultilevel"/>
    <w:tmpl w:val="2766FE44"/>
    <w:lvl w:ilvl="0" w:tplc="45786D9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6B4A5A"/>
    <w:multiLevelType w:val="hybridMultilevel"/>
    <w:tmpl w:val="E2265072"/>
    <w:lvl w:ilvl="0" w:tplc="5CF6CC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BB6B58"/>
    <w:multiLevelType w:val="hybridMultilevel"/>
    <w:tmpl w:val="F410ADBA"/>
    <w:lvl w:ilvl="0" w:tplc="7B7A6C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B39C4"/>
    <w:multiLevelType w:val="hybridMultilevel"/>
    <w:tmpl w:val="99DE5DA6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0"/>
  </w:num>
  <w:num w:numId="8">
    <w:abstractNumId w:val="11"/>
  </w:num>
  <w:num w:numId="9">
    <w:abstractNumId w:val="10"/>
  </w:num>
  <w:num w:numId="10">
    <w:abstractNumId w:val="5"/>
  </w:num>
  <w:num w:numId="11">
    <w:abstractNumId w:val="14"/>
  </w:num>
  <w:num w:numId="12">
    <w:abstractNumId w:val="16"/>
  </w:num>
  <w:num w:numId="13">
    <w:abstractNumId w:val="8"/>
  </w:num>
  <w:num w:numId="14">
    <w:abstractNumId w:val="2"/>
  </w:num>
  <w:num w:numId="15">
    <w:abstractNumId w:val="3"/>
  </w:num>
  <w:num w:numId="16">
    <w:abstractNumId w:val="19"/>
  </w:num>
  <w:num w:numId="17">
    <w:abstractNumId w:val="9"/>
  </w:num>
  <w:num w:numId="18">
    <w:abstractNumId w:val="13"/>
  </w:num>
  <w:num w:numId="19">
    <w:abstractNumId w:val="20"/>
  </w:num>
  <w:num w:numId="20">
    <w:abstractNumId w:val="1"/>
  </w:num>
  <w:num w:numId="21">
    <w:abstractNumId w:val="15"/>
  </w:num>
  <w:num w:numId="22">
    <w:abstractNumId w:val="7"/>
  </w:num>
  <w:num w:numId="23">
    <w:abstractNumId w:val="18"/>
  </w:num>
  <w:num w:numId="24">
    <w:abstractNumId w:val="4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188"/>
    <w:rsid w:val="00006F04"/>
    <w:rsid w:val="0001587B"/>
    <w:rsid w:val="00022462"/>
    <w:rsid w:val="000277F6"/>
    <w:rsid w:val="00030586"/>
    <w:rsid w:val="00052332"/>
    <w:rsid w:val="00063968"/>
    <w:rsid w:val="00066F1C"/>
    <w:rsid w:val="0007610C"/>
    <w:rsid w:val="000830D8"/>
    <w:rsid w:val="00083F3F"/>
    <w:rsid w:val="00097971"/>
    <w:rsid w:val="000A05FC"/>
    <w:rsid w:val="000A771C"/>
    <w:rsid w:val="000B0836"/>
    <w:rsid w:val="000B5ACC"/>
    <w:rsid w:val="000B5BBF"/>
    <w:rsid w:val="000C55D6"/>
    <w:rsid w:val="000D70DA"/>
    <w:rsid w:val="000E35CB"/>
    <w:rsid w:val="000F7BC2"/>
    <w:rsid w:val="000F7CA7"/>
    <w:rsid w:val="00113909"/>
    <w:rsid w:val="0012627F"/>
    <w:rsid w:val="001327A1"/>
    <w:rsid w:val="00132F27"/>
    <w:rsid w:val="00136916"/>
    <w:rsid w:val="00137C17"/>
    <w:rsid w:val="00175A33"/>
    <w:rsid w:val="00180F7C"/>
    <w:rsid w:val="00183F75"/>
    <w:rsid w:val="00197DC9"/>
    <w:rsid w:val="001A32A1"/>
    <w:rsid w:val="001A6043"/>
    <w:rsid w:val="001B4310"/>
    <w:rsid w:val="001C3522"/>
    <w:rsid w:val="001C48F6"/>
    <w:rsid w:val="001D2EFC"/>
    <w:rsid w:val="001D644F"/>
    <w:rsid w:val="001E42B9"/>
    <w:rsid w:val="001F1B8A"/>
    <w:rsid w:val="002005C8"/>
    <w:rsid w:val="0021361F"/>
    <w:rsid w:val="0022740F"/>
    <w:rsid w:val="00240614"/>
    <w:rsid w:val="00245211"/>
    <w:rsid w:val="00253AFF"/>
    <w:rsid w:val="00270688"/>
    <w:rsid w:val="002721CB"/>
    <w:rsid w:val="00287CDF"/>
    <w:rsid w:val="002A0387"/>
    <w:rsid w:val="002F7000"/>
    <w:rsid w:val="002F7C98"/>
    <w:rsid w:val="00301E29"/>
    <w:rsid w:val="00303A49"/>
    <w:rsid w:val="00321C9E"/>
    <w:rsid w:val="00322E48"/>
    <w:rsid w:val="003316D8"/>
    <w:rsid w:val="00336FD3"/>
    <w:rsid w:val="00354998"/>
    <w:rsid w:val="003703BD"/>
    <w:rsid w:val="00374589"/>
    <w:rsid w:val="00382286"/>
    <w:rsid w:val="00390161"/>
    <w:rsid w:val="00394947"/>
    <w:rsid w:val="003A0F5F"/>
    <w:rsid w:val="003D0ECF"/>
    <w:rsid w:val="003D4847"/>
    <w:rsid w:val="003E0929"/>
    <w:rsid w:val="003F47EB"/>
    <w:rsid w:val="003F55A6"/>
    <w:rsid w:val="003F7A60"/>
    <w:rsid w:val="00423F0E"/>
    <w:rsid w:val="0043434A"/>
    <w:rsid w:val="004358A4"/>
    <w:rsid w:val="0043640D"/>
    <w:rsid w:val="00440D13"/>
    <w:rsid w:val="0045363E"/>
    <w:rsid w:val="00454014"/>
    <w:rsid w:val="00464078"/>
    <w:rsid w:val="00484BD3"/>
    <w:rsid w:val="00484E33"/>
    <w:rsid w:val="00485C0F"/>
    <w:rsid w:val="0048744F"/>
    <w:rsid w:val="00494964"/>
    <w:rsid w:val="00496E4E"/>
    <w:rsid w:val="004A2163"/>
    <w:rsid w:val="004A5D4F"/>
    <w:rsid w:val="004A733B"/>
    <w:rsid w:val="004B0016"/>
    <w:rsid w:val="004B110D"/>
    <w:rsid w:val="004B3DBB"/>
    <w:rsid w:val="004C73E9"/>
    <w:rsid w:val="004D1E3F"/>
    <w:rsid w:val="004E442B"/>
    <w:rsid w:val="004E53F3"/>
    <w:rsid w:val="0051324B"/>
    <w:rsid w:val="00535D97"/>
    <w:rsid w:val="005378A7"/>
    <w:rsid w:val="0055786B"/>
    <w:rsid w:val="00583179"/>
    <w:rsid w:val="005843B4"/>
    <w:rsid w:val="00584F33"/>
    <w:rsid w:val="005A209D"/>
    <w:rsid w:val="005A39A9"/>
    <w:rsid w:val="005A641C"/>
    <w:rsid w:val="005B2EF2"/>
    <w:rsid w:val="005C0800"/>
    <w:rsid w:val="005E4839"/>
    <w:rsid w:val="006022FC"/>
    <w:rsid w:val="00602D5F"/>
    <w:rsid w:val="0060734E"/>
    <w:rsid w:val="00682E46"/>
    <w:rsid w:val="00683B39"/>
    <w:rsid w:val="00684104"/>
    <w:rsid w:val="006876B9"/>
    <w:rsid w:val="006B1466"/>
    <w:rsid w:val="006B468D"/>
    <w:rsid w:val="006C4BE7"/>
    <w:rsid w:val="006D2393"/>
    <w:rsid w:val="006D2A86"/>
    <w:rsid w:val="006D3110"/>
    <w:rsid w:val="006E164D"/>
    <w:rsid w:val="006E1B76"/>
    <w:rsid w:val="00702BDE"/>
    <w:rsid w:val="007204BB"/>
    <w:rsid w:val="007323F2"/>
    <w:rsid w:val="0074082C"/>
    <w:rsid w:val="007421BA"/>
    <w:rsid w:val="00743C06"/>
    <w:rsid w:val="007454E1"/>
    <w:rsid w:val="00754431"/>
    <w:rsid w:val="00762E6B"/>
    <w:rsid w:val="00780165"/>
    <w:rsid w:val="00793F89"/>
    <w:rsid w:val="00796CE3"/>
    <w:rsid w:val="007B1C2F"/>
    <w:rsid w:val="007B4E41"/>
    <w:rsid w:val="007B5188"/>
    <w:rsid w:val="007D12D9"/>
    <w:rsid w:val="007D5EAE"/>
    <w:rsid w:val="007D659C"/>
    <w:rsid w:val="007E27A0"/>
    <w:rsid w:val="007E5148"/>
    <w:rsid w:val="007E6571"/>
    <w:rsid w:val="007E6ECF"/>
    <w:rsid w:val="007F456F"/>
    <w:rsid w:val="007F512D"/>
    <w:rsid w:val="007F5809"/>
    <w:rsid w:val="007F5DAE"/>
    <w:rsid w:val="0080004E"/>
    <w:rsid w:val="00804796"/>
    <w:rsid w:val="00810306"/>
    <w:rsid w:val="00812970"/>
    <w:rsid w:val="00821BC6"/>
    <w:rsid w:val="0083150C"/>
    <w:rsid w:val="008322BF"/>
    <w:rsid w:val="00842C94"/>
    <w:rsid w:val="00843C6A"/>
    <w:rsid w:val="0088726C"/>
    <w:rsid w:val="00893405"/>
    <w:rsid w:val="008935D9"/>
    <w:rsid w:val="008C1CC0"/>
    <w:rsid w:val="008C3896"/>
    <w:rsid w:val="008C55AF"/>
    <w:rsid w:val="008E1B52"/>
    <w:rsid w:val="008E2069"/>
    <w:rsid w:val="008F23E8"/>
    <w:rsid w:val="008F6DB7"/>
    <w:rsid w:val="0090599B"/>
    <w:rsid w:val="00905EC0"/>
    <w:rsid w:val="00907AFC"/>
    <w:rsid w:val="00923AE9"/>
    <w:rsid w:val="00926384"/>
    <w:rsid w:val="00933C07"/>
    <w:rsid w:val="00935F84"/>
    <w:rsid w:val="009408C4"/>
    <w:rsid w:val="009550A3"/>
    <w:rsid w:val="009669CF"/>
    <w:rsid w:val="0097165B"/>
    <w:rsid w:val="00987232"/>
    <w:rsid w:val="009B1313"/>
    <w:rsid w:val="009C36AD"/>
    <w:rsid w:val="009C6339"/>
    <w:rsid w:val="009D12FA"/>
    <w:rsid w:val="009D5381"/>
    <w:rsid w:val="009F07F2"/>
    <w:rsid w:val="009F1AE9"/>
    <w:rsid w:val="009F67ED"/>
    <w:rsid w:val="00A10D60"/>
    <w:rsid w:val="00A13B20"/>
    <w:rsid w:val="00A17C5D"/>
    <w:rsid w:val="00A17FB7"/>
    <w:rsid w:val="00A44CCE"/>
    <w:rsid w:val="00A54C03"/>
    <w:rsid w:val="00A56808"/>
    <w:rsid w:val="00A70CBF"/>
    <w:rsid w:val="00A740BB"/>
    <w:rsid w:val="00A83900"/>
    <w:rsid w:val="00A90F74"/>
    <w:rsid w:val="00A931B8"/>
    <w:rsid w:val="00A94A83"/>
    <w:rsid w:val="00AB27D8"/>
    <w:rsid w:val="00AC0C0D"/>
    <w:rsid w:val="00AD196D"/>
    <w:rsid w:val="00AD73A8"/>
    <w:rsid w:val="00AD7A9B"/>
    <w:rsid w:val="00AE063D"/>
    <w:rsid w:val="00AF4CB1"/>
    <w:rsid w:val="00AF57B4"/>
    <w:rsid w:val="00B0007A"/>
    <w:rsid w:val="00B01D1A"/>
    <w:rsid w:val="00B05288"/>
    <w:rsid w:val="00B14FA8"/>
    <w:rsid w:val="00B15E4E"/>
    <w:rsid w:val="00B17DFA"/>
    <w:rsid w:val="00B235E3"/>
    <w:rsid w:val="00B24DAC"/>
    <w:rsid w:val="00B30FAC"/>
    <w:rsid w:val="00B362EA"/>
    <w:rsid w:val="00B37D0F"/>
    <w:rsid w:val="00B730CD"/>
    <w:rsid w:val="00B7357D"/>
    <w:rsid w:val="00B74EB0"/>
    <w:rsid w:val="00B93385"/>
    <w:rsid w:val="00BA4E5E"/>
    <w:rsid w:val="00BB4BA9"/>
    <w:rsid w:val="00BB51EF"/>
    <w:rsid w:val="00BB5658"/>
    <w:rsid w:val="00BC161D"/>
    <w:rsid w:val="00BC60E8"/>
    <w:rsid w:val="00BE0930"/>
    <w:rsid w:val="00BF2A35"/>
    <w:rsid w:val="00C05D39"/>
    <w:rsid w:val="00C115F3"/>
    <w:rsid w:val="00C11C04"/>
    <w:rsid w:val="00C16FEF"/>
    <w:rsid w:val="00C17201"/>
    <w:rsid w:val="00C24525"/>
    <w:rsid w:val="00C309A8"/>
    <w:rsid w:val="00C30C2F"/>
    <w:rsid w:val="00C3139A"/>
    <w:rsid w:val="00C404F8"/>
    <w:rsid w:val="00C44192"/>
    <w:rsid w:val="00C57665"/>
    <w:rsid w:val="00C6393D"/>
    <w:rsid w:val="00C64E5F"/>
    <w:rsid w:val="00C764AD"/>
    <w:rsid w:val="00C9058A"/>
    <w:rsid w:val="00CA1322"/>
    <w:rsid w:val="00CC0156"/>
    <w:rsid w:val="00CD3602"/>
    <w:rsid w:val="00CE183D"/>
    <w:rsid w:val="00CE228F"/>
    <w:rsid w:val="00D04E61"/>
    <w:rsid w:val="00D13129"/>
    <w:rsid w:val="00D165A8"/>
    <w:rsid w:val="00D27FE8"/>
    <w:rsid w:val="00D30368"/>
    <w:rsid w:val="00D45EEB"/>
    <w:rsid w:val="00D46325"/>
    <w:rsid w:val="00D53F61"/>
    <w:rsid w:val="00D67C36"/>
    <w:rsid w:val="00D71044"/>
    <w:rsid w:val="00D77A82"/>
    <w:rsid w:val="00D86E38"/>
    <w:rsid w:val="00D949F2"/>
    <w:rsid w:val="00D95A77"/>
    <w:rsid w:val="00DA2A51"/>
    <w:rsid w:val="00DB00C9"/>
    <w:rsid w:val="00DB2B03"/>
    <w:rsid w:val="00DC647C"/>
    <w:rsid w:val="00DD1598"/>
    <w:rsid w:val="00DD5E80"/>
    <w:rsid w:val="00DD76D2"/>
    <w:rsid w:val="00DE0138"/>
    <w:rsid w:val="00DF53FD"/>
    <w:rsid w:val="00E070D8"/>
    <w:rsid w:val="00E07BB1"/>
    <w:rsid w:val="00E116C0"/>
    <w:rsid w:val="00E20000"/>
    <w:rsid w:val="00E24A74"/>
    <w:rsid w:val="00E26F06"/>
    <w:rsid w:val="00E322B7"/>
    <w:rsid w:val="00E42D02"/>
    <w:rsid w:val="00E47956"/>
    <w:rsid w:val="00E5721E"/>
    <w:rsid w:val="00E614C5"/>
    <w:rsid w:val="00E71F17"/>
    <w:rsid w:val="00E80A4B"/>
    <w:rsid w:val="00E83B50"/>
    <w:rsid w:val="00E87138"/>
    <w:rsid w:val="00EA11C1"/>
    <w:rsid w:val="00EA184E"/>
    <w:rsid w:val="00EA48E6"/>
    <w:rsid w:val="00EA51E1"/>
    <w:rsid w:val="00EC0C53"/>
    <w:rsid w:val="00EC750B"/>
    <w:rsid w:val="00ED2149"/>
    <w:rsid w:val="00EF3D11"/>
    <w:rsid w:val="00F071FF"/>
    <w:rsid w:val="00F07EA8"/>
    <w:rsid w:val="00F1072D"/>
    <w:rsid w:val="00F16C25"/>
    <w:rsid w:val="00F3396A"/>
    <w:rsid w:val="00F413FE"/>
    <w:rsid w:val="00F453E3"/>
    <w:rsid w:val="00F5502B"/>
    <w:rsid w:val="00F6206E"/>
    <w:rsid w:val="00F67956"/>
    <w:rsid w:val="00F70947"/>
    <w:rsid w:val="00FA061B"/>
    <w:rsid w:val="00FC13B7"/>
    <w:rsid w:val="00FD012C"/>
    <w:rsid w:val="00FD02B6"/>
    <w:rsid w:val="00FD0334"/>
    <w:rsid w:val="00FD43F4"/>
    <w:rsid w:val="00FE69C2"/>
    <w:rsid w:val="00FE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 "/>
  <w:listSeparator w:val=","/>
  <w15:docId w15:val="{EB481318-EF9A-461B-85B2-9D0B03334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188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7B5188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unhideWhenUsed/>
    <w:rsid w:val="007B518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7B5188"/>
    <w:rPr>
      <w:rFonts w:ascii="Calibri" w:eastAsia="Calibri" w:hAnsi="Calibri" w:cs="Times New Roman"/>
      <w:lang w:val="ro-RO"/>
    </w:rPr>
  </w:style>
  <w:style w:type="paragraph" w:styleId="BlockText">
    <w:name w:val="Block Text"/>
    <w:basedOn w:val="Normal"/>
    <w:unhideWhenUsed/>
    <w:rsid w:val="007B5188"/>
    <w:pPr>
      <w:spacing w:after="0" w:line="240" w:lineRule="auto"/>
      <w:ind w:left="-284" w:right="-1050" w:firstLine="1418"/>
    </w:pPr>
    <w:rPr>
      <w:rFonts w:ascii="Arial" w:hAnsi="Arial"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B51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0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0334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FD0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0334"/>
    <w:rPr>
      <w:rFonts w:ascii="Calibri" w:eastAsia="Calibri" w:hAnsi="Calibri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5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5A6"/>
    <w:rPr>
      <w:rFonts w:ascii="Segoe UI" w:eastAsia="Calibr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oiesti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FB74F-E883-4771-81BC-778D84149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2086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alexe.nicoleta</dc:creator>
  <cp:lastModifiedBy>Despa Ioana</cp:lastModifiedBy>
  <cp:revision>61</cp:revision>
  <cp:lastPrinted>2020-04-24T08:21:00Z</cp:lastPrinted>
  <dcterms:created xsi:type="dcterms:W3CDTF">2017-09-04T13:15:00Z</dcterms:created>
  <dcterms:modified xsi:type="dcterms:W3CDTF">2020-04-24T08:29:00Z</dcterms:modified>
</cp:coreProperties>
</file>